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様式第２３号</w:t>
      </w:r>
      <w:r w:rsidR="006D66C9" w:rsidRPr="006D66C9">
        <w:rPr>
          <w:rFonts w:ascii="ＭＳ 明朝" w:hint="eastAsia"/>
          <w:sz w:val="22"/>
        </w:rPr>
        <w:t>（第１</w:t>
      </w:r>
      <w:r w:rsidR="006D66C9">
        <w:rPr>
          <w:rFonts w:ascii="ＭＳ 明朝" w:hint="eastAsia"/>
          <w:sz w:val="22"/>
        </w:rPr>
        <w:t>９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設置者　　　　　　　　　　　　</w:t>
      </w:r>
    </w:p>
    <w:p w:rsidR="000F753C" w:rsidRPr="0047000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老人ホーム事業変更届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日付で届け出た事項について次のとおり変更するので、老人福祉法第１５条の２第２項の規定により届け出ます。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現に入所している者に対する措置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入所定員を減少するとき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変更の予定年月日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17C87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11A4-E576-4679-975B-BF07E626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2021-08-26T02:50:00Z</dcterms:modified>
</cp:coreProperties>
</file>