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74B" w:rsidRDefault="00CA074B" w:rsidP="00CA074B">
      <w:pPr>
        <w:jc w:val="center"/>
        <w:rPr>
          <w:sz w:val="36"/>
        </w:rPr>
      </w:pPr>
      <w:r>
        <w:rPr>
          <w:rFonts w:hint="eastAsia"/>
          <w:sz w:val="36"/>
        </w:rPr>
        <w:t xml:space="preserve">確　　認　</w:t>
      </w:r>
      <w:r w:rsidRPr="00691006">
        <w:rPr>
          <w:rFonts w:hint="eastAsia"/>
          <w:sz w:val="36"/>
        </w:rPr>
        <w:t xml:space="preserve">　書</w:t>
      </w:r>
    </w:p>
    <w:p w:rsidR="00CA074B" w:rsidRDefault="00CA074B" w:rsidP="00CA074B">
      <w:pPr>
        <w:spacing w:line="320" w:lineRule="exact"/>
        <w:jc w:val="right"/>
        <w:rPr>
          <w:sz w:val="22"/>
        </w:rPr>
      </w:pPr>
    </w:p>
    <w:p w:rsidR="00CA074B" w:rsidRPr="00691006" w:rsidRDefault="00CA074B" w:rsidP="00CA074B">
      <w:pPr>
        <w:spacing w:line="320" w:lineRule="exact"/>
        <w:jc w:val="right"/>
        <w:rPr>
          <w:sz w:val="24"/>
        </w:rPr>
      </w:pPr>
      <w:bookmarkStart w:id="0" w:name="_GoBack"/>
      <w:bookmarkEnd w:id="0"/>
      <w:r>
        <w:rPr>
          <w:rFonts w:hint="eastAsia"/>
          <w:sz w:val="22"/>
        </w:rPr>
        <w:t>令</w:t>
      </w:r>
      <w:r>
        <w:rPr>
          <w:rFonts w:hint="eastAsia"/>
          <w:sz w:val="24"/>
        </w:rPr>
        <w:t xml:space="preserve">　</w:t>
      </w:r>
      <w:r w:rsidRPr="00691006">
        <w:rPr>
          <w:rFonts w:hint="eastAsia"/>
          <w:sz w:val="24"/>
        </w:rPr>
        <w:t>和　　年　　月　　日</w:t>
      </w:r>
    </w:p>
    <w:p w:rsidR="00CA074B" w:rsidRPr="0036016D" w:rsidRDefault="00CA074B" w:rsidP="00CA074B">
      <w:pPr>
        <w:spacing w:line="320" w:lineRule="exact"/>
        <w:ind w:right="1100"/>
        <w:rPr>
          <w:sz w:val="22"/>
        </w:rPr>
      </w:pPr>
    </w:p>
    <w:p w:rsidR="00CA074B" w:rsidRDefault="00CA074B" w:rsidP="00CA074B">
      <w:pPr>
        <w:spacing w:line="320" w:lineRule="exact"/>
        <w:ind w:right="-1"/>
        <w:rPr>
          <w:sz w:val="22"/>
        </w:rPr>
      </w:pPr>
      <w:r w:rsidRPr="0036016D">
        <w:rPr>
          <w:rFonts w:hint="eastAsia"/>
          <w:sz w:val="22"/>
        </w:rPr>
        <w:t xml:space="preserve">　私は、</w:t>
      </w:r>
      <w:r>
        <w:rPr>
          <w:rFonts w:hint="eastAsia"/>
          <w:sz w:val="22"/>
        </w:rPr>
        <w:t>令和　　年　　月　　日付けの農地法第３条許可申請に先立ち、</w:t>
      </w:r>
      <w:r w:rsidRPr="0036016D">
        <w:rPr>
          <w:rFonts w:hint="eastAsia"/>
          <w:sz w:val="22"/>
        </w:rPr>
        <w:t>農地法第３条第２項</w:t>
      </w:r>
      <w:r>
        <w:rPr>
          <w:rFonts w:hint="eastAsia"/>
          <w:sz w:val="22"/>
        </w:rPr>
        <w:t>の内容について</w:t>
      </w:r>
      <w:r w:rsidRPr="0036016D">
        <w:rPr>
          <w:rFonts w:hint="eastAsia"/>
          <w:sz w:val="22"/>
        </w:rPr>
        <w:t>確認し</w:t>
      </w:r>
      <w:r>
        <w:rPr>
          <w:rFonts w:hint="eastAsia"/>
          <w:sz w:val="22"/>
        </w:rPr>
        <w:t>ました</w:t>
      </w:r>
      <w:r w:rsidRPr="0036016D">
        <w:rPr>
          <w:rFonts w:hint="eastAsia"/>
          <w:sz w:val="22"/>
        </w:rPr>
        <w:t>。</w:t>
      </w:r>
    </w:p>
    <w:p w:rsidR="00CA074B" w:rsidRPr="00CA074B" w:rsidRDefault="00CA074B" w:rsidP="00CA074B">
      <w:pPr>
        <w:spacing w:line="320" w:lineRule="exact"/>
        <w:ind w:right="-1"/>
        <w:rPr>
          <w:sz w:val="22"/>
        </w:rPr>
      </w:pPr>
    </w:p>
    <w:p w:rsidR="00CA074B" w:rsidRPr="00CA074B" w:rsidRDefault="00CA074B" w:rsidP="00CA074B">
      <w:pPr>
        <w:spacing w:line="320" w:lineRule="exact"/>
        <w:ind w:right="-1"/>
        <w:rPr>
          <w:sz w:val="22"/>
        </w:rPr>
      </w:pPr>
    </w:p>
    <w:p w:rsidR="00CA074B" w:rsidRDefault="00CA074B" w:rsidP="00CA074B">
      <w:pPr>
        <w:wordWrap w:val="0"/>
        <w:spacing w:line="320" w:lineRule="exact"/>
        <w:ind w:right="719"/>
        <w:jc w:val="right"/>
        <w:rPr>
          <w:sz w:val="24"/>
        </w:rPr>
      </w:pPr>
      <w:r>
        <w:rPr>
          <w:rFonts w:hint="eastAsia"/>
          <w:sz w:val="24"/>
        </w:rPr>
        <w:t>【</w:t>
      </w:r>
      <w:r w:rsidRPr="00691006">
        <w:rPr>
          <w:rFonts w:hint="eastAsia"/>
          <w:sz w:val="24"/>
        </w:rPr>
        <w:t>譲</w:t>
      </w:r>
      <w:r>
        <w:rPr>
          <w:rFonts w:hint="eastAsia"/>
          <w:sz w:val="24"/>
        </w:rPr>
        <w:t xml:space="preserve">　</w:t>
      </w:r>
      <w:r w:rsidRPr="00691006">
        <w:rPr>
          <w:rFonts w:hint="eastAsia"/>
          <w:sz w:val="24"/>
        </w:rPr>
        <w:t>受</w:t>
      </w:r>
      <w:r>
        <w:rPr>
          <w:rFonts w:hint="eastAsia"/>
          <w:sz w:val="24"/>
        </w:rPr>
        <w:t xml:space="preserve">　</w:t>
      </w:r>
      <w:r w:rsidRPr="00691006">
        <w:rPr>
          <w:rFonts w:hint="eastAsia"/>
          <w:sz w:val="24"/>
        </w:rPr>
        <w:t>人</w:t>
      </w:r>
      <w:r>
        <w:rPr>
          <w:rFonts w:hint="eastAsia"/>
          <w:sz w:val="24"/>
        </w:rPr>
        <w:t>】</w:t>
      </w:r>
      <w:r w:rsidRPr="00691006">
        <w:rPr>
          <w:rFonts w:hint="eastAsia"/>
          <w:sz w:val="24"/>
        </w:rPr>
        <w:t xml:space="preserve">　住　所</w:t>
      </w:r>
      <w:r>
        <w:rPr>
          <w:rFonts w:hint="eastAsia"/>
          <w:sz w:val="24"/>
        </w:rPr>
        <w:t xml:space="preserve">  　　　　　　　　　　　　　</w:t>
      </w:r>
    </w:p>
    <w:p w:rsidR="00CA074B" w:rsidRPr="003F1367" w:rsidRDefault="00CA074B" w:rsidP="00CA074B">
      <w:pPr>
        <w:spacing w:line="320" w:lineRule="exact"/>
        <w:ind w:right="-1"/>
        <w:jc w:val="right"/>
        <w:rPr>
          <w:sz w:val="24"/>
        </w:rPr>
      </w:pPr>
    </w:p>
    <w:p w:rsidR="00CA074B" w:rsidRDefault="00CA074B" w:rsidP="00CA074B">
      <w:pPr>
        <w:wordWrap w:val="0"/>
        <w:spacing w:line="320" w:lineRule="exact"/>
        <w:ind w:right="-29"/>
        <w:jc w:val="right"/>
        <w:rPr>
          <w:sz w:val="24"/>
        </w:rPr>
      </w:pPr>
      <w:r w:rsidRPr="00691006">
        <w:rPr>
          <w:rFonts w:hint="eastAsia"/>
          <w:sz w:val="24"/>
        </w:rPr>
        <w:t xml:space="preserve">氏　名　　　　　　　</w:t>
      </w:r>
      <w:r>
        <w:rPr>
          <w:rFonts w:hint="eastAsia"/>
          <w:sz w:val="24"/>
        </w:rPr>
        <w:t xml:space="preserve">　　　</w:t>
      </w:r>
      <w:r w:rsidRPr="00691006">
        <w:rPr>
          <w:rFonts w:hint="eastAsia"/>
          <w:sz w:val="24"/>
        </w:rPr>
        <w:t xml:space="preserve">　　　　　印</w:t>
      </w:r>
      <w:r>
        <w:rPr>
          <w:rFonts w:hint="eastAsia"/>
          <w:sz w:val="24"/>
        </w:rPr>
        <w:t xml:space="preserve">　</w:t>
      </w:r>
    </w:p>
    <w:p w:rsidR="00CA074B" w:rsidRDefault="00CA074B" w:rsidP="00CA074B">
      <w:pPr>
        <w:spacing w:line="320" w:lineRule="exact"/>
        <w:ind w:right="931"/>
        <w:rPr>
          <w:sz w:val="24"/>
        </w:rPr>
      </w:pPr>
    </w:p>
    <w:p w:rsidR="00CA074B" w:rsidRPr="00563FE0" w:rsidRDefault="00CA074B" w:rsidP="00CA074B">
      <w:pPr>
        <w:spacing w:line="320" w:lineRule="exact"/>
        <w:ind w:right="931"/>
        <w:rPr>
          <w:sz w:val="20"/>
          <w:szCs w:val="20"/>
        </w:rPr>
      </w:pPr>
      <w:r w:rsidRPr="00563FE0">
        <w:rPr>
          <w:rFonts w:hint="eastAsia"/>
          <w:sz w:val="20"/>
          <w:szCs w:val="20"/>
        </w:rPr>
        <w:t>【農地法第３条第２項】</w:t>
      </w:r>
    </w:p>
    <w:p w:rsidR="00CA074B" w:rsidRPr="00563FE0" w:rsidRDefault="00CA074B" w:rsidP="00CA074B">
      <w:pPr>
        <w:spacing w:line="320" w:lineRule="exact"/>
        <w:ind w:right="-29" w:firstLineChars="100" w:firstLine="200"/>
        <w:rPr>
          <w:sz w:val="20"/>
          <w:szCs w:val="20"/>
        </w:rPr>
      </w:pPr>
      <w:r w:rsidRPr="00563FE0">
        <w:rPr>
          <w:rFonts w:hint="eastAsia"/>
          <w:sz w:val="20"/>
          <w:szCs w:val="20"/>
        </w:rPr>
        <w:t>前項の許可は、</w:t>
      </w:r>
      <w:r w:rsidRPr="00563FE0">
        <w:rPr>
          <w:rFonts w:hint="eastAsia"/>
          <w:b/>
          <w:sz w:val="20"/>
          <w:szCs w:val="20"/>
          <w:u w:val="wave"/>
        </w:rPr>
        <w:t>次の各号のいずれかに該当する場合には、することができない。</w:t>
      </w:r>
      <w:r w:rsidR="00563FE0" w:rsidRPr="00563FE0">
        <w:rPr>
          <w:rFonts w:hint="eastAsia"/>
          <w:sz w:val="20"/>
          <w:szCs w:val="20"/>
        </w:rPr>
        <w:t>（後略）</w:t>
      </w:r>
    </w:p>
    <w:p w:rsidR="00CA074B" w:rsidRPr="00563FE0" w:rsidRDefault="00CA074B" w:rsidP="00CA074B">
      <w:pPr>
        <w:spacing w:line="320" w:lineRule="exact"/>
        <w:ind w:right="-29"/>
        <w:rPr>
          <w:sz w:val="20"/>
          <w:szCs w:val="20"/>
        </w:rPr>
      </w:pPr>
    </w:p>
    <w:p w:rsidR="00CA074B" w:rsidRDefault="00CA074B" w:rsidP="00CA074B">
      <w:pPr>
        <w:spacing w:line="320" w:lineRule="exact"/>
        <w:ind w:left="700" w:right="-1" w:hangingChars="350" w:hanging="700"/>
        <w:rPr>
          <w:b/>
          <w:sz w:val="20"/>
          <w:szCs w:val="20"/>
          <w:u w:val="wave"/>
        </w:rPr>
      </w:pPr>
      <w:r w:rsidRPr="00563FE0">
        <w:rPr>
          <w:rFonts w:hint="eastAsia"/>
          <w:sz w:val="20"/>
          <w:szCs w:val="20"/>
        </w:rPr>
        <w:t>（1号）所有権、地上権、永小作権、質権、使用貸借による権利、賃借権若しくはその他の使用及び収益を目的とする権利を取得しようとする者又はその世帯員等の耕作又は養畜の事業に必要な機械の所有の状況、農作業に従事する者の数等からみて、</w:t>
      </w:r>
      <w:r w:rsidRPr="00563FE0">
        <w:rPr>
          <w:rFonts w:hint="eastAsia"/>
          <w:b/>
          <w:sz w:val="20"/>
          <w:szCs w:val="20"/>
          <w:u w:val="wave"/>
        </w:rPr>
        <w:t>これらの者がその取得後において耕作又は養畜の事業に供すべき農地及び採草放牧地の全てを効率的に利用して耕作又は養畜の事業を行うと認められない場合</w:t>
      </w:r>
    </w:p>
    <w:p w:rsidR="00563FE0" w:rsidRPr="00563FE0" w:rsidRDefault="00563FE0" w:rsidP="00CA074B">
      <w:pPr>
        <w:spacing w:line="320" w:lineRule="exact"/>
        <w:ind w:left="687" w:right="-1" w:hangingChars="350" w:hanging="687"/>
        <w:rPr>
          <w:b/>
          <w:sz w:val="20"/>
          <w:szCs w:val="20"/>
          <w:u w:val="wave"/>
        </w:rPr>
      </w:pPr>
      <w:r>
        <w:rPr>
          <w:rFonts w:hint="eastAsia"/>
          <w:b/>
          <w:noProof/>
          <w:sz w:val="20"/>
          <w:szCs w:val="20"/>
          <w:u w:val="wave"/>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162063</wp:posOffset>
                </wp:positionV>
                <wp:extent cx="6265628" cy="477078"/>
                <wp:effectExtent l="0" t="0" r="20955" b="18415"/>
                <wp:wrapNone/>
                <wp:docPr id="2" name="正方形/長方形 2"/>
                <wp:cNvGraphicFramePr/>
                <a:graphic xmlns:a="http://schemas.openxmlformats.org/drawingml/2006/main">
                  <a:graphicData uri="http://schemas.microsoft.com/office/word/2010/wordprocessingShape">
                    <wps:wsp>
                      <wps:cNvSpPr/>
                      <wps:spPr>
                        <a:xfrm>
                          <a:off x="0" y="0"/>
                          <a:ext cx="6265628" cy="47707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7ED339" id="正方形/長方形 2" o:spid="_x0000_s1026" style="position:absolute;left:0;text-align:left;margin-left:0;margin-top:12.75pt;width:493.35pt;height:37.55pt;z-index:2516602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" filled="f" strokecolor="black [3213]" strokeweight=".25pt">
                <w10:wrap anchorx="margin"/>
              </v:rect>
            </w:pict>
          </mc:Fallback>
        </mc:AlternateContent>
      </w:r>
    </w:p>
    <w:p w:rsidR="004A0708" w:rsidRPr="00563FE0" w:rsidRDefault="004A0708" w:rsidP="00563FE0">
      <w:pPr>
        <w:spacing w:line="320" w:lineRule="exact"/>
        <w:ind w:left="600" w:right="-1" w:hangingChars="300" w:hanging="600"/>
        <w:rPr>
          <w:sz w:val="20"/>
          <w:szCs w:val="20"/>
        </w:rPr>
      </w:pPr>
      <w:r w:rsidRPr="00563FE0">
        <w:rPr>
          <w:rFonts w:hint="eastAsia"/>
          <w:sz w:val="20"/>
          <w:szCs w:val="20"/>
        </w:rPr>
        <w:t>（解説）</w:t>
      </w:r>
      <w:r w:rsidR="00713C26">
        <w:rPr>
          <w:rFonts w:hint="eastAsia"/>
          <w:sz w:val="20"/>
          <w:szCs w:val="20"/>
        </w:rPr>
        <w:t>農地の権利を取得しようとする者又は世帯員等が、農業に必要な機械の所有状況や農作業に従事する者の人数及び技術からみて、農地の全てを効率的に利用すると認められることが必要です。</w:t>
      </w:r>
    </w:p>
    <w:p w:rsidR="00563FE0" w:rsidRPr="00563FE0" w:rsidRDefault="00563FE0" w:rsidP="00CA074B">
      <w:pPr>
        <w:spacing w:line="320" w:lineRule="exact"/>
        <w:ind w:left="700" w:hangingChars="350" w:hanging="700"/>
        <w:rPr>
          <w:sz w:val="20"/>
          <w:szCs w:val="20"/>
        </w:rPr>
      </w:pPr>
    </w:p>
    <w:p w:rsidR="00CA074B" w:rsidRPr="00563FE0" w:rsidRDefault="00CA074B" w:rsidP="00CA074B">
      <w:pPr>
        <w:spacing w:line="320" w:lineRule="exact"/>
        <w:ind w:left="700" w:hangingChars="350" w:hanging="700"/>
        <w:rPr>
          <w:sz w:val="20"/>
          <w:szCs w:val="20"/>
        </w:rPr>
      </w:pPr>
      <w:r w:rsidRPr="00563FE0">
        <w:rPr>
          <w:rFonts w:hint="eastAsia"/>
          <w:sz w:val="20"/>
          <w:szCs w:val="20"/>
        </w:rPr>
        <w:t>（２号）農地所有適格法人以外の法人が前号に掲げる権利(※)を取得しようとする場合</w:t>
      </w:r>
    </w:p>
    <w:p w:rsidR="00CA074B" w:rsidRPr="00563FE0" w:rsidRDefault="00CA074B" w:rsidP="00CA074B">
      <w:pPr>
        <w:spacing w:line="320" w:lineRule="exact"/>
        <w:rPr>
          <w:sz w:val="20"/>
          <w:szCs w:val="20"/>
        </w:rPr>
      </w:pPr>
      <w:r w:rsidRPr="00563FE0">
        <w:rPr>
          <w:rFonts w:hint="eastAsia"/>
          <w:sz w:val="20"/>
          <w:szCs w:val="20"/>
        </w:rPr>
        <w:t>（３号）信託の引受けにより第一号に掲げる権利（※）が取得される場合</w:t>
      </w:r>
    </w:p>
    <w:p w:rsidR="00CA074B" w:rsidRDefault="00CA074B" w:rsidP="00CA074B">
      <w:pPr>
        <w:spacing w:line="320" w:lineRule="exact"/>
        <w:ind w:left="800" w:hangingChars="400" w:hanging="800"/>
        <w:rPr>
          <w:b/>
          <w:sz w:val="20"/>
          <w:szCs w:val="20"/>
        </w:rPr>
      </w:pPr>
      <w:r w:rsidRPr="00563FE0">
        <w:rPr>
          <w:rFonts w:hint="eastAsia"/>
          <w:sz w:val="20"/>
          <w:szCs w:val="20"/>
        </w:rPr>
        <w:t>（４号） 第一号に掲げる</w:t>
      </w:r>
      <w:r w:rsidRPr="00563FE0">
        <w:rPr>
          <w:rFonts w:hint="eastAsia"/>
          <w:b/>
          <w:sz w:val="20"/>
          <w:szCs w:val="20"/>
        </w:rPr>
        <w:t>権利（※）を取得しようとする者</w:t>
      </w:r>
      <w:r w:rsidRPr="00563FE0">
        <w:rPr>
          <w:rFonts w:hint="eastAsia"/>
          <w:sz w:val="20"/>
          <w:szCs w:val="20"/>
        </w:rPr>
        <w:t>（農地所有適格法人を除く。）</w:t>
      </w:r>
      <w:r w:rsidRPr="00563FE0">
        <w:rPr>
          <w:rFonts w:hint="eastAsia"/>
          <w:b/>
          <w:sz w:val="20"/>
          <w:szCs w:val="20"/>
        </w:rPr>
        <w:t>又はその世帯員等がその取得後において行う</w:t>
      </w:r>
      <w:r w:rsidRPr="00563FE0">
        <w:rPr>
          <w:rFonts w:hint="eastAsia"/>
          <w:b/>
          <w:sz w:val="20"/>
          <w:szCs w:val="20"/>
          <w:u w:val="wave"/>
        </w:rPr>
        <w:t>耕作又は養畜の事業に必要な農作業に常時従事すると認められない</w:t>
      </w:r>
      <w:r w:rsidRPr="00563FE0">
        <w:rPr>
          <w:rFonts w:hint="eastAsia"/>
          <w:b/>
          <w:sz w:val="20"/>
          <w:szCs w:val="20"/>
        </w:rPr>
        <w:t>場合</w:t>
      </w:r>
    </w:p>
    <w:p w:rsidR="00563FE0" w:rsidRDefault="00563FE0" w:rsidP="00CA074B">
      <w:pPr>
        <w:spacing w:line="320" w:lineRule="exact"/>
        <w:ind w:left="785" w:hangingChars="400" w:hanging="785"/>
        <w:rPr>
          <w:b/>
          <w:sz w:val="20"/>
          <w:szCs w:val="20"/>
        </w:rPr>
      </w:pPr>
      <w:r>
        <w:rPr>
          <w:rFonts w:hint="eastAsia"/>
          <w:b/>
          <w:noProof/>
          <w:sz w:val="20"/>
          <w:szCs w:val="20"/>
          <w:u w:val="wave"/>
        </w:rPr>
        <mc:AlternateContent>
          <mc:Choice Requires="wps">
            <w:drawing>
              <wp:anchor distT="0" distB="0" distL="114300" distR="114300" simplePos="0" relativeHeight="251662336" behindDoc="0" locked="0" layoutInCell="1" allowOverlap="1" wp14:anchorId="7F767453" wp14:editId="7E599626">
                <wp:simplePos x="0" y="0"/>
                <wp:positionH relativeFrom="margin">
                  <wp:align>left</wp:align>
                </wp:positionH>
                <wp:positionV relativeFrom="paragraph">
                  <wp:posOffset>182383</wp:posOffset>
                </wp:positionV>
                <wp:extent cx="6265545" cy="469127"/>
                <wp:effectExtent l="0" t="0" r="20955" b="26670"/>
                <wp:wrapNone/>
                <wp:docPr id="3" name="正方形/長方形 3"/>
                <wp:cNvGraphicFramePr/>
                <a:graphic xmlns:a="http://schemas.openxmlformats.org/drawingml/2006/main">
                  <a:graphicData uri="http://schemas.microsoft.com/office/word/2010/wordprocessingShape">
                    <wps:wsp>
                      <wps:cNvSpPr/>
                      <wps:spPr>
                        <a:xfrm>
                          <a:off x="0" y="0"/>
                          <a:ext cx="6265545" cy="46912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B723B" id="正方形/長方形 3" o:spid="_x0000_s1026" style="position:absolute;left:0;text-align:left;margin-left:0;margin-top:14.35pt;width:493.35pt;height:36.9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" filled="f" strokecolor="black [3213]" strokeweight=".25pt">
                <w10:wrap anchorx="margin"/>
              </v:rect>
            </w:pict>
          </mc:Fallback>
        </mc:AlternateContent>
      </w:r>
    </w:p>
    <w:p w:rsidR="00563FE0" w:rsidRPr="00563FE0" w:rsidRDefault="00563FE0" w:rsidP="00CA074B">
      <w:pPr>
        <w:spacing w:line="320" w:lineRule="exact"/>
        <w:ind w:left="800" w:hangingChars="400" w:hanging="800"/>
        <w:rPr>
          <w:sz w:val="20"/>
          <w:szCs w:val="20"/>
        </w:rPr>
      </w:pPr>
      <w:r>
        <w:rPr>
          <w:rFonts w:hint="eastAsia"/>
          <w:sz w:val="20"/>
          <w:szCs w:val="20"/>
        </w:rPr>
        <w:t>（解説）</w:t>
      </w:r>
      <w:r w:rsidR="00713C26">
        <w:rPr>
          <w:rFonts w:hint="eastAsia"/>
          <w:sz w:val="20"/>
          <w:szCs w:val="20"/>
        </w:rPr>
        <w:t>農地の権利を取得しようとする者又は世帯員等が</w:t>
      </w:r>
      <w:r>
        <w:rPr>
          <w:rFonts w:hint="eastAsia"/>
          <w:sz w:val="20"/>
          <w:szCs w:val="20"/>
        </w:rPr>
        <w:t>、</w:t>
      </w:r>
      <w:r w:rsidR="00713C26">
        <w:rPr>
          <w:rFonts w:hint="eastAsia"/>
          <w:sz w:val="20"/>
          <w:szCs w:val="20"/>
        </w:rPr>
        <w:t>農作業に常時従事すると認められることが必要です。（原則、</w:t>
      </w:r>
      <w:r>
        <w:rPr>
          <w:rFonts w:hint="eastAsia"/>
          <w:sz w:val="20"/>
          <w:szCs w:val="20"/>
        </w:rPr>
        <w:t>年間150日以上</w:t>
      </w:r>
      <w:r w:rsidR="00713C26">
        <w:rPr>
          <w:rFonts w:hint="eastAsia"/>
          <w:sz w:val="20"/>
          <w:szCs w:val="20"/>
        </w:rPr>
        <w:t>の農作業）</w:t>
      </w:r>
    </w:p>
    <w:p w:rsidR="00563FE0" w:rsidRPr="00563FE0" w:rsidRDefault="00563FE0" w:rsidP="00CA074B">
      <w:pPr>
        <w:spacing w:line="320" w:lineRule="exact"/>
        <w:ind w:left="800" w:hangingChars="400" w:hanging="800"/>
        <w:rPr>
          <w:sz w:val="20"/>
          <w:szCs w:val="20"/>
        </w:rPr>
      </w:pPr>
    </w:p>
    <w:p w:rsidR="00CA074B" w:rsidRPr="00563FE0" w:rsidRDefault="00CA074B" w:rsidP="00CA074B">
      <w:pPr>
        <w:spacing w:line="320" w:lineRule="exact"/>
        <w:ind w:left="708" w:hangingChars="354" w:hanging="708"/>
        <w:rPr>
          <w:sz w:val="20"/>
          <w:szCs w:val="20"/>
        </w:rPr>
      </w:pPr>
      <w:r w:rsidRPr="00563FE0">
        <w:rPr>
          <w:rFonts w:hint="eastAsia"/>
          <w:sz w:val="20"/>
          <w:szCs w:val="20"/>
        </w:rPr>
        <w:t>（</w:t>
      </w:r>
      <w:r w:rsidRPr="00563FE0">
        <w:rPr>
          <w:rFonts w:hint="eastAsia"/>
          <w:color w:val="FF0000"/>
          <w:sz w:val="20"/>
          <w:szCs w:val="20"/>
        </w:rPr>
        <w:t>５号</w:t>
      </w:r>
      <w:r w:rsidRPr="00563FE0">
        <w:rPr>
          <w:rFonts w:hint="eastAsia"/>
          <w:sz w:val="20"/>
          <w:szCs w:val="20"/>
        </w:rPr>
        <w:t>）農地又は採草放牧地につき所有権以外の権原に基づいて耕作又は養畜の事業を行う者がその土地を貸し付け、又は質入れしようとする場合</w:t>
      </w:r>
    </w:p>
    <w:p w:rsidR="00CA074B" w:rsidRDefault="00CA074B" w:rsidP="00CA074B">
      <w:pPr>
        <w:spacing w:line="320" w:lineRule="exact"/>
        <w:ind w:left="708" w:hangingChars="354" w:hanging="708"/>
        <w:rPr>
          <w:sz w:val="20"/>
          <w:szCs w:val="20"/>
        </w:rPr>
      </w:pPr>
      <w:r w:rsidRPr="00563FE0">
        <w:rPr>
          <w:rFonts w:hint="eastAsia"/>
          <w:sz w:val="20"/>
          <w:szCs w:val="20"/>
        </w:rPr>
        <w:t>（</w:t>
      </w:r>
      <w:r w:rsidRPr="00563FE0">
        <w:rPr>
          <w:rFonts w:hint="eastAsia"/>
          <w:color w:val="FF0000"/>
          <w:sz w:val="20"/>
          <w:szCs w:val="20"/>
        </w:rPr>
        <w:t>６号</w:t>
      </w:r>
      <w:r w:rsidRPr="00563FE0">
        <w:rPr>
          <w:rFonts w:hint="eastAsia"/>
          <w:sz w:val="20"/>
          <w:szCs w:val="20"/>
        </w:rPr>
        <w:t>）第一号に掲げる権利（※）を取得しようとする者又はその世帯員等がその取得後において行う耕作又は養畜の事業の内容並びにその農地又は採草放牧地の位置及び規模からみて、</w:t>
      </w:r>
      <w:r w:rsidRPr="00563FE0">
        <w:rPr>
          <w:rFonts w:hint="eastAsia"/>
          <w:b/>
          <w:sz w:val="20"/>
          <w:szCs w:val="20"/>
          <w:u w:val="wave"/>
        </w:rPr>
        <w:t>農地の集団化、農作業の効率化その他周辺の地域における農地又は採草放牧地の農業上の効率的かつ総合的な利用の確保に支障を生ずるおそれがあると認められる</w:t>
      </w:r>
      <w:r w:rsidRPr="00563FE0">
        <w:rPr>
          <w:rFonts w:hint="eastAsia"/>
          <w:sz w:val="20"/>
          <w:szCs w:val="20"/>
        </w:rPr>
        <w:t>場合</w:t>
      </w:r>
    </w:p>
    <w:p w:rsidR="00713C26" w:rsidRDefault="00713C26" w:rsidP="00CA074B">
      <w:pPr>
        <w:spacing w:line="320" w:lineRule="exact"/>
        <w:ind w:left="695" w:hangingChars="354" w:hanging="695"/>
        <w:rPr>
          <w:sz w:val="20"/>
          <w:szCs w:val="20"/>
        </w:rPr>
      </w:pPr>
      <w:r>
        <w:rPr>
          <w:rFonts w:hint="eastAsia"/>
          <w:b/>
          <w:noProof/>
          <w:sz w:val="20"/>
          <w:szCs w:val="20"/>
          <w:u w:val="wave"/>
        </w:rPr>
        <mc:AlternateContent>
          <mc:Choice Requires="wps">
            <w:drawing>
              <wp:anchor distT="0" distB="0" distL="114300" distR="114300" simplePos="0" relativeHeight="251664384" behindDoc="0" locked="0" layoutInCell="1" allowOverlap="1" wp14:anchorId="504A0605" wp14:editId="42D5CDCD">
                <wp:simplePos x="0" y="0"/>
                <wp:positionH relativeFrom="margin">
                  <wp:align>left</wp:align>
                </wp:positionH>
                <wp:positionV relativeFrom="paragraph">
                  <wp:posOffset>201820</wp:posOffset>
                </wp:positionV>
                <wp:extent cx="6265545" cy="636104"/>
                <wp:effectExtent l="0" t="0" r="20955" b="12065"/>
                <wp:wrapNone/>
                <wp:docPr id="4" name="正方形/長方形 4"/>
                <wp:cNvGraphicFramePr/>
                <a:graphic xmlns:a="http://schemas.openxmlformats.org/drawingml/2006/main">
                  <a:graphicData uri="http://schemas.microsoft.com/office/word/2010/wordprocessingShape">
                    <wps:wsp>
                      <wps:cNvSpPr/>
                      <wps:spPr>
                        <a:xfrm>
                          <a:off x="0" y="0"/>
                          <a:ext cx="6265545" cy="636104"/>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D473E" id="正方形/長方形 4" o:spid="_x0000_s1026" style="position:absolute;left:0;text-align:left;margin-left:0;margin-top:15.9pt;width:493.35pt;height:50.1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" filled="f" strokecolor="black [3213]" strokeweight=".25pt">
                <w10:wrap anchorx="margin"/>
              </v:rect>
            </w:pict>
          </mc:Fallback>
        </mc:AlternateContent>
      </w:r>
    </w:p>
    <w:p w:rsidR="00713C26" w:rsidRPr="00563FE0" w:rsidRDefault="00713C26" w:rsidP="00CA074B">
      <w:pPr>
        <w:spacing w:line="320" w:lineRule="exact"/>
        <w:ind w:left="708" w:hangingChars="354" w:hanging="708"/>
        <w:rPr>
          <w:sz w:val="20"/>
          <w:szCs w:val="20"/>
        </w:rPr>
      </w:pPr>
      <w:r>
        <w:rPr>
          <w:rFonts w:hint="eastAsia"/>
          <w:sz w:val="20"/>
          <w:szCs w:val="20"/>
        </w:rPr>
        <w:t>（解説）農地の権利を取得しようとする者又は世帯員等が、権利取得後に行う農業の内容並びに農地の位置及び規模からみて、農地の集団化、農作業の効率化その他周辺の地域における農地の効率的かつ総合的な利用の確保に支障を生ずるおそれがないと認められる必要があります。</w:t>
      </w:r>
    </w:p>
    <w:p w:rsidR="00CA074B" w:rsidRPr="00CA074B" w:rsidRDefault="00CA074B" w:rsidP="00CA074B">
      <w:pPr>
        <w:spacing w:line="320" w:lineRule="exact"/>
        <w:ind w:right="931"/>
        <w:rPr>
          <w:sz w:val="24"/>
        </w:rPr>
      </w:pPr>
    </w:p>
    <w:p w:rsidR="00CA074B" w:rsidRPr="0036016D" w:rsidRDefault="00CA074B" w:rsidP="00CA074B">
      <w:pPr>
        <w:pStyle w:val="a7"/>
        <w:numPr>
          <w:ilvl w:val="0"/>
          <w:numId w:val="3"/>
        </w:numPr>
        <w:spacing w:line="320" w:lineRule="exact"/>
        <w:ind w:leftChars="0" w:right="113"/>
        <w:rPr>
          <w:sz w:val="24"/>
        </w:rPr>
      </w:pPr>
      <w:r w:rsidRPr="0036016D">
        <w:rPr>
          <w:rFonts w:hint="eastAsia"/>
          <w:sz w:val="18"/>
        </w:rPr>
        <w:t>所有権、地上権、永小作権、質権、使用貸借による権利、賃借権若しくはその他の使用及び収益を目的とする権利</w:t>
      </w:r>
    </w:p>
    <w:p w:rsidR="00691006" w:rsidRPr="00CA074B" w:rsidRDefault="00691006" w:rsidP="00CA074B"/>
    <w:sectPr w:rsidR="00691006" w:rsidRPr="00CA074B" w:rsidSect="00C6599C">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AFC" w:rsidRDefault="006E0AFC" w:rsidP="006E0AFC">
      <w:r>
        <w:separator/>
      </w:r>
    </w:p>
  </w:endnote>
  <w:endnote w:type="continuationSeparator" w:id="0">
    <w:p w:rsidR="006E0AFC" w:rsidRDefault="006E0AFC" w:rsidP="006E0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AFC" w:rsidRDefault="006E0AFC" w:rsidP="006E0AFC">
      <w:r>
        <w:separator/>
      </w:r>
    </w:p>
  </w:footnote>
  <w:footnote w:type="continuationSeparator" w:id="0">
    <w:p w:rsidR="006E0AFC" w:rsidRDefault="006E0AFC" w:rsidP="006E0A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A5D66"/>
    <w:multiLevelType w:val="hybridMultilevel"/>
    <w:tmpl w:val="B4B0640E"/>
    <w:lvl w:ilvl="0" w:tplc="D30E585A">
      <w:start w:val="1"/>
      <w:numFmt w:val="decimalFullWidth"/>
      <w:lvlText w:val="%1．"/>
      <w:lvlJc w:val="left"/>
      <w:pPr>
        <w:ind w:left="570" w:hanging="36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01D785C"/>
    <w:multiLevelType w:val="hybridMultilevel"/>
    <w:tmpl w:val="397E1F9E"/>
    <w:lvl w:ilvl="0" w:tplc="9AF889CE">
      <w:numFmt w:val="bullet"/>
      <w:lvlText w:val="※"/>
      <w:lvlJc w:val="left"/>
      <w:pPr>
        <w:ind w:left="502" w:hanging="360"/>
      </w:pPr>
      <w:rPr>
        <w:rFonts w:ascii="游明朝" w:eastAsia="游明朝" w:hAnsi="游明朝" w:cstheme="minorBidi"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2" w15:restartNumberingAfterBreak="0">
    <w:nsid w:val="77641996"/>
    <w:multiLevelType w:val="hybridMultilevel"/>
    <w:tmpl w:val="A28EBAB0"/>
    <w:lvl w:ilvl="0" w:tplc="B372CC1A">
      <w:numFmt w:val="bullet"/>
      <w:lvlText w:val="□"/>
      <w:lvlJc w:val="left"/>
      <w:pPr>
        <w:ind w:left="5880" w:hanging="360"/>
      </w:pPr>
      <w:rPr>
        <w:rFonts w:ascii="游明朝" w:eastAsia="游明朝" w:hAnsi="游明朝" w:cstheme="minorBidi" w:hint="eastAsia"/>
      </w:rPr>
    </w:lvl>
    <w:lvl w:ilvl="1" w:tplc="0409000B" w:tentative="1">
      <w:start w:val="1"/>
      <w:numFmt w:val="bullet"/>
      <w:lvlText w:val=""/>
      <w:lvlJc w:val="left"/>
      <w:pPr>
        <w:ind w:left="6360" w:hanging="420"/>
      </w:pPr>
      <w:rPr>
        <w:rFonts w:ascii="Wingdings" w:hAnsi="Wingdings" w:hint="default"/>
      </w:rPr>
    </w:lvl>
    <w:lvl w:ilvl="2" w:tplc="0409000D" w:tentative="1">
      <w:start w:val="1"/>
      <w:numFmt w:val="bullet"/>
      <w:lvlText w:val=""/>
      <w:lvlJc w:val="left"/>
      <w:pPr>
        <w:ind w:left="6780" w:hanging="420"/>
      </w:pPr>
      <w:rPr>
        <w:rFonts w:ascii="Wingdings" w:hAnsi="Wingdings" w:hint="default"/>
      </w:rPr>
    </w:lvl>
    <w:lvl w:ilvl="3" w:tplc="04090001" w:tentative="1">
      <w:start w:val="1"/>
      <w:numFmt w:val="bullet"/>
      <w:lvlText w:val=""/>
      <w:lvlJc w:val="left"/>
      <w:pPr>
        <w:ind w:left="7200" w:hanging="420"/>
      </w:pPr>
      <w:rPr>
        <w:rFonts w:ascii="Wingdings" w:hAnsi="Wingdings" w:hint="default"/>
      </w:rPr>
    </w:lvl>
    <w:lvl w:ilvl="4" w:tplc="0409000B" w:tentative="1">
      <w:start w:val="1"/>
      <w:numFmt w:val="bullet"/>
      <w:lvlText w:val=""/>
      <w:lvlJc w:val="left"/>
      <w:pPr>
        <w:ind w:left="7620" w:hanging="420"/>
      </w:pPr>
      <w:rPr>
        <w:rFonts w:ascii="Wingdings" w:hAnsi="Wingdings" w:hint="default"/>
      </w:rPr>
    </w:lvl>
    <w:lvl w:ilvl="5" w:tplc="0409000D" w:tentative="1">
      <w:start w:val="1"/>
      <w:numFmt w:val="bullet"/>
      <w:lvlText w:val=""/>
      <w:lvlJc w:val="left"/>
      <w:pPr>
        <w:ind w:left="8040" w:hanging="420"/>
      </w:pPr>
      <w:rPr>
        <w:rFonts w:ascii="Wingdings" w:hAnsi="Wingdings" w:hint="default"/>
      </w:rPr>
    </w:lvl>
    <w:lvl w:ilvl="6" w:tplc="04090001" w:tentative="1">
      <w:start w:val="1"/>
      <w:numFmt w:val="bullet"/>
      <w:lvlText w:val=""/>
      <w:lvlJc w:val="left"/>
      <w:pPr>
        <w:ind w:left="8460" w:hanging="420"/>
      </w:pPr>
      <w:rPr>
        <w:rFonts w:ascii="Wingdings" w:hAnsi="Wingdings" w:hint="default"/>
      </w:rPr>
    </w:lvl>
    <w:lvl w:ilvl="7" w:tplc="0409000B" w:tentative="1">
      <w:start w:val="1"/>
      <w:numFmt w:val="bullet"/>
      <w:lvlText w:val=""/>
      <w:lvlJc w:val="left"/>
      <w:pPr>
        <w:ind w:left="8880" w:hanging="420"/>
      </w:pPr>
      <w:rPr>
        <w:rFonts w:ascii="Wingdings" w:hAnsi="Wingdings" w:hint="default"/>
      </w:rPr>
    </w:lvl>
    <w:lvl w:ilvl="8" w:tplc="0409000D" w:tentative="1">
      <w:start w:val="1"/>
      <w:numFmt w:val="bullet"/>
      <w:lvlText w:val=""/>
      <w:lvlJc w:val="left"/>
      <w:pPr>
        <w:ind w:left="930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D26"/>
    <w:rsid w:val="00021DA8"/>
    <w:rsid w:val="000A798A"/>
    <w:rsid w:val="000B5911"/>
    <w:rsid w:val="00115880"/>
    <w:rsid w:val="00122EB7"/>
    <w:rsid w:val="001304CE"/>
    <w:rsid w:val="00141E24"/>
    <w:rsid w:val="001476C3"/>
    <w:rsid w:val="00192E3A"/>
    <w:rsid w:val="001977C3"/>
    <w:rsid w:val="001A5135"/>
    <w:rsid w:val="001D4C46"/>
    <w:rsid w:val="001E3B2C"/>
    <w:rsid w:val="00211BB4"/>
    <w:rsid w:val="00231D38"/>
    <w:rsid w:val="00264F93"/>
    <w:rsid w:val="002753BC"/>
    <w:rsid w:val="00276EFC"/>
    <w:rsid w:val="003059C2"/>
    <w:rsid w:val="0033487B"/>
    <w:rsid w:val="00350BB0"/>
    <w:rsid w:val="003C682D"/>
    <w:rsid w:val="00412702"/>
    <w:rsid w:val="00445675"/>
    <w:rsid w:val="004A0708"/>
    <w:rsid w:val="00514C67"/>
    <w:rsid w:val="0052741D"/>
    <w:rsid w:val="00557B0D"/>
    <w:rsid w:val="00563FE0"/>
    <w:rsid w:val="0056586C"/>
    <w:rsid w:val="006118D2"/>
    <w:rsid w:val="00626D26"/>
    <w:rsid w:val="00651FF2"/>
    <w:rsid w:val="00690E07"/>
    <w:rsid w:val="00691006"/>
    <w:rsid w:val="006943C1"/>
    <w:rsid w:val="00694DCF"/>
    <w:rsid w:val="006A1D40"/>
    <w:rsid w:val="006E0AFC"/>
    <w:rsid w:val="006E62FB"/>
    <w:rsid w:val="00713C26"/>
    <w:rsid w:val="00743F11"/>
    <w:rsid w:val="00764056"/>
    <w:rsid w:val="007D3055"/>
    <w:rsid w:val="007D738A"/>
    <w:rsid w:val="007E4CB2"/>
    <w:rsid w:val="008954AC"/>
    <w:rsid w:val="008C6646"/>
    <w:rsid w:val="009021E5"/>
    <w:rsid w:val="00947786"/>
    <w:rsid w:val="009E7DAA"/>
    <w:rsid w:val="00A31AE8"/>
    <w:rsid w:val="00A55506"/>
    <w:rsid w:val="00A60A55"/>
    <w:rsid w:val="00B47C93"/>
    <w:rsid w:val="00BD6D1A"/>
    <w:rsid w:val="00C14036"/>
    <w:rsid w:val="00C16152"/>
    <w:rsid w:val="00C6012B"/>
    <w:rsid w:val="00CA074B"/>
    <w:rsid w:val="00D45E3D"/>
    <w:rsid w:val="00DF0F0D"/>
    <w:rsid w:val="00E75303"/>
    <w:rsid w:val="00E77C2E"/>
    <w:rsid w:val="00EE2091"/>
    <w:rsid w:val="00F553D0"/>
    <w:rsid w:val="00FE11A5"/>
    <w:rsid w:val="00FE5C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15:docId w15:val="{B9123D8E-0FA3-4ACD-8A5F-22489289B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074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91006"/>
    <w:pPr>
      <w:jc w:val="center"/>
    </w:pPr>
  </w:style>
  <w:style w:type="character" w:customStyle="1" w:styleId="a4">
    <w:name w:val="記 (文字)"/>
    <w:basedOn w:val="a0"/>
    <w:link w:val="a3"/>
    <w:uiPriority w:val="99"/>
    <w:rsid w:val="00691006"/>
  </w:style>
  <w:style w:type="paragraph" w:styleId="a5">
    <w:name w:val="Closing"/>
    <w:basedOn w:val="a"/>
    <w:link w:val="a6"/>
    <w:uiPriority w:val="99"/>
    <w:unhideWhenUsed/>
    <w:rsid w:val="00691006"/>
    <w:pPr>
      <w:jc w:val="right"/>
    </w:pPr>
  </w:style>
  <w:style w:type="character" w:customStyle="1" w:styleId="a6">
    <w:name w:val="結語 (文字)"/>
    <w:basedOn w:val="a0"/>
    <w:link w:val="a5"/>
    <w:uiPriority w:val="99"/>
    <w:rsid w:val="00691006"/>
  </w:style>
  <w:style w:type="paragraph" w:styleId="a7">
    <w:name w:val="List Paragraph"/>
    <w:basedOn w:val="a"/>
    <w:uiPriority w:val="34"/>
    <w:qFormat/>
    <w:rsid w:val="00691006"/>
    <w:pPr>
      <w:ind w:leftChars="400" w:left="840"/>
    </w:pPr>
  </w:style>
  <w:style w:type="paragraph" w:styleId="a8">
    <w:name w:val="header"/>
    <w:basedOn w:val="a"/>
    <w:link w:val="a9"/>
    <w:uiPriority w:val="99"/>
    <w:unhideWhenUsed/>
    <w:rsid w:val="006E0AFC"/>
    <w:pPr>
      <w:tabs>
        <w:tab w:val="center" w:pos="4252"/>
        <w:tab w:val="right" w:pos="8504"/>
      </w:tabs>
      <w:snapToGrid w:val="0"/>
    </w:pPr>
  </w:style>
  <w:style w:type="character" w:customStyle="1" w:styleId="a9">
    <w:name w:val="ヘッダー (文字)"/>
    <w:basedOn w:val="a0"/>
    <w:link w:val="a8"/>
    <w:uiPriority w:val="99"/>
    <w:rsid w:val="006E0AFC"/>
  </w:style>
  <w:style w:type="paragraph" w:styleId="aa">
    <w:name w:val="footer"/>
    <w:basedOn w:val="a"/>
    <w:link w:val="ab"/>
    <w:uiPriority w:val="99"/>
    <w:unhideWhenUsed/>
    <w:rsid w:val="006E0AFC"/>
    <w:pPr>
      <w:tabs>
        <w:tab w:val="center" w:pos="4252"/>
        <w:tab w:val="right" w:pos="8504"/>
      </w:tabs>
      <w:snapToGrid w:val="0"/>
    </w:pPr>
  </w:style>
  <w:style w:type="character" w:customStyle="1" w:styleId="ab">
    <w:name w:val="フッター (文字)"/>
    <w:basedOn w:val="a0"/>
    <w:link w:val="aa"/>
    <w:uiPriority w:val="99"/>
    <w:rsid w:val="006E0AFC"/>
  </w:style>
  <w:style w:type="paragraph" w:styleId="ac">
    <w:name w:val="Balloon Text"/>
    <w:basedOn w:val="a"/>
    <w:link w:val="ad"/>
    <w:uiPriority w:val="99"/>
    <w:semiHidden/>
    <w:unhideWhenUsed/>
    <w:rsid w:val="00713C2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713C2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166</Words>
  <Characters>951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佐世保市</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田中豊</dc:creator>
  <cp:keywords/>
  <dc:description/>
  <cp:lastModifiedBy>田中豊</cp:lastModifiedBy>
  <cp:revision>6</cp:revision>
  <cp:lastPrinted>2023-03-24T07:55:00Z</cp:lastPrinted>
  <dcterms:created xsi:type="dcterms:W3CDTF">2023-03-10T01:28:00Z</dcterms:created>
  <dcterms:modified xsi:type="dcterms:W3CDTF">2023-03-28T05:10:00Z</dcterms:modified>
</cp:coreProperties>
</file>